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C0" w:rsidRPr="00955012" w:rsidRDefault="008855C0" w:rsidP="00F71196">
      <w:pPr>
        <w:ind w:left="1429"/>
        <w:contextualSpacing/>
        <w:jc w:val="right"/>
        <w:outlineLvl w:val="0"/>
        <w:rPr>
          <w:rFonts w:ascii="Trebuchet MS" w:eastAsia="Calibri" w:hAnsi="Trebuchet MS" w:cs="Consolas"/>
          <w:b/>
          <w:i/>
          <w:iCs/>
          <w:spacing w:val="60"/>
          <w:sz w:val="24"/>
          <w:szCs w:val="24"/>
        </w:rPr>
      </w:pPr>
      <w:bookmarkStart w:id="0" w:name="_Toc406750637"/>
      <w:r w:rsidRPr="00955012">
        <w:rPr>
          <w:rFonts w:ascii="Trebuchet MS" w:eastAsia="Calibri" w:hAnsi="Trebuchet MS" w:cs="Consolas"/>
          <w:b/>
          <w:i/>
          <w:iCs/>
          <w:spacing w:val="60"/>
          <w:sz w:val="24"/>
          <w:szCs w:val="24"/>
        </w:rPr>
        <w:t>Проект на договор –</w:t>
      </w:r>
    </w:p>
    <w:p w:rsidR="008855C0" w:rsidRPr="00955012" w:rsidRDefault="008855C0" w:rsidP="00F71196">
      <w:pPr>
        <w:ind w:left="1429"/>
        <w:contextualSpacing/>
        <w:jc w:val="right"/>
        <w:outlineLvl w:val="0"/>
        <w:rPr>
          <w:rFonts w:ascii="Trebuchet MS" w:eastAsia="Calibri" w:hAnsi="Trebuchet MS" w:cs="Consolas"/>
          <w:b/>
          <w:i/>
          <w:iCs/>
          <w:spacing w:val="60"/>
          <w:sz w:val="24"/>
          <w:szCs w:val="24"/>
        </w:rPr>
      </w:pPr>
      <w:r w:rsidRPr="00955012">
        <w:rPr>
          <w:rFonts w:ascii="Trebuchet MS" w:eastAsia="Calibri" w:hAnsi="Trebuchet MS" w:cs="Consolas"/>
          <w:b/>
          <w:i/>
          <w:iCs/>
          <w:spacing w:val="60"/>
          <w:sz w:val="24"/>
          <w:szCs w:val="24"/>
        </w:rPr>
        <w:t xml:space="preserve"> Обособена позиция </w:t>
      </w:r>
      <w:r w:rsidR="00FC6F47">
        <w:rPr>
          <w:rFonts w:ascii="Trebuchet MS" w:eastAsia="Calibri" w:hAnsi="Trebuchet MS" w:cs="Consolas"/>
          <w:b/>
          <w:i/>
          <w:iCs/>
          <w:spacing w:val="60"/>
          <w:sz w:val="24"/>
          <w:szCs w:val="24"/>
        </w:rPr>
        <w:t>5</w:t>
      </w:r>
    </w:p>
    <w:p w:rsidR="008855C0" w:rsidRPr="00955012" w:rsidRDefault="008855C0" w:rsidP="00F71196">
      <w:pPr>
        <w:ind w:left="1429"/>
        <w:contextualSpacing/>
        <w:jc w:val="center"/>
        <w:outlineLvl w:val="0"/>
        <w:rPr>
          <w:rFonts w:ascii="Trebuchet MS" w:eastAsia="Calibri" w:hAnsi="Trebuchet MS" w:cs="Consolas"/>
          <w:b/>
          <w:iCs/>
          <w:spacing w:val="60"/>
          <w:sz w:val="24"/>
          <w:szCs w:val="24"/>
        </w:rPr>
      </w:pPr>
    </w:p>
    <w:p w:rsidR="008855C0" w:rsidRPr="00955012" w:rsidRDefault="008855C0" w:rsidP="00F71196">
      <w:pPr>
        <w:ind w:left="1429"/>
        <w:contextualSpacing/>
        <w:jc w:val="center"/>
        <w:outlineLvl w:val="0"/>
        <w:rPr>
          <w:rFonts w:ascii="Trebuchet MS" w:eastAsia="Calibri" w:hAnsi="Trebuchet MS" w:cs="Consolas"/>
          <w:b/>
          <w:iCs/>
          <w:spacing w:val="60"/>
          <w:sz w:val="24"/>
          <w:szCs w:val="24"/>
        </w:rPr>
      </w:pPr>
    </w:p>
    <w:p w:rsidR="008855C0" w:rsidRPr="008855C0" w:rsidRDefault="008855C0" w:rsidP="00F71196">
      <w:pPr>
        <w:ind w:left="1429"/>
        <w:contextualSpacing/>
        <w:jc w:val="center"/>
        <w:outlineLvl w:val="0"/>
        <w:rPr>
          <w:rFonts w:ascii="Trebuchet MS" w:eastAsia="Calibri" w:hAnsi="Trebuchet MS" w:cs="Consolas"/>
          <w:b/>
          <w:iCs/>
          <w:spacing w:val="60"/>
          <w:sz w:val="24"/>
          <w:szCs w:val="24"/>
        </w:rPr>
      </w:pPr>
      <w:r w:rsidRPr="008855C0">
        <w:rPr>
          <w:rFonts w:ascii="Trebuchet MS" w:eastAsia="Calibri" w:hAnsi="Trebuchet MS" w:cs="Consolas"/>
          <w:b/>
          <w:iCs/>
          <w:spacing w:val="60"/>
          <w:sz w:val="24"/>
          <w:szCs w:val="24"/>
        </w:rPr>
        <w:t>ДОГОВОР</w:t>
      </w:r>
      <w:bookmarkEnd w:id="0"/>
    </w:p>
    <w:p w:rsidR="008855C0" w:rsidRPr="008855C0" w:rsidRDefault="008855C0" w:rsidP="00F71196">
      <w:pPr>
        <w:ind w:left="1429"/>
        <w:contextualSpacing/>
        <w:jc w:val="center"/>
        <w:rPr>
          <w:rFonts w:ascii="Trebuchet MS" w:eastAsia="Calibri" w:hAnsi="Trebuchet MS" w:cs="Consolas"/>
          <w:iCs/>
          <w:spacing w:val="60"/>
          <w:sz w:val="24"/>
          <w:szCs w:val="24"/>
        </w:rPr>
      </w:pPr>
      <w:r w:rsidRPr="008855C0">
        <w:rPr>
          <w:rFonts w:ascii="Trebuchet MS" w:eastAsia="Calibri" w:hAnsi="Trebuchet MS" w:cs="Consolas"/>
          <w:b/>
          <w:iCs/>
          <w:spacing w:val="60"/>
          <w:sz w:val="24"/>
          <w:szCs w:val="24"/>
        </w:rPr>
        <w:t>№</w:t>
      </w:r>
      <w:r w:rsidRPr="008855C0">
        <w:rPr>
          <w:rFonts w:ascii="Trebuchet MS" w:eastAsia="Calibri" w:hAnsi="Trebuchet MS" w:cs="Consolas"/>
          <w:iCs/>
          <w:spacing w:val="60"/>
          <w:sz w:val="24"/>
          <w:szCs w:val="24"/>
        </w:rPr>
        <w:t>………………</w:t>
      </w:r>
      <w:r w:rsidRPr="008855C0">
        <w:rPr>
          <w:rFonts w:ascii="Trebuchet MS" w:eastAsia="Calibri" w:hAnsi="Trebuchet MS" w:cs="Consolas"/>
          <w:b/>
          <w:iCs/>
          <w:spacing w:val="60"/>
          <w:sz w:val="24"/>
          <w:szCs w:val="24"/>
        </w:rPr>
        <w:t>/</w:t>
      </w:r>
      <w:r w:rsidRPr="008855C0">
        <w:rPr>
          <w:rFonts w:ascii="Trebuchet MS" w:eastAsia="Calibri" w:hAnsi="Trebuchet MS" w:cs="Consolas"/>
          <w:iCs/>
          <w:spacing w:val="60"/>
          <w:sz w:val="24"/>
          <w:szCs w:val="24"/>
        </w:rPr>
        <w:t>………………</w:t>
      </w:r>
    </w:p>
    <w:p w:rsidR="008855C0" w:rsidRPr="008855C0" w:rsidRDefault="008855C0" w:rsidP="00F71196">
      <w:pPr>
        <w:ind w:left="1429"/>
        <w:contextualSpacing/>
        <w:jc w:val="both"/>
        <w:rPr>
          <w:rFonts w:ascii="Trebuchet MS" w:eastAsia="Calibri" w:hAnsi="Trebuchet MS" w:cs="Consolas"/>
          <w:iCs/>
          <w:spacing w:val="60"/>
          <w:sz w:val="24"/>
          <w:szCs w:val="24"/>
        </w:rPr>
      </w:pPr>
    </w:p>
    <w:p w:rsidR="008855C0" w:rsidRPr="008855C0" w:rsidRDefault="008855C0" w:rsidP="00F71196">
      <w:pPr>
        <w:spacing w:after="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Днес, ……………………2015 г. , в гр. Русе, между страните:</w:t>
      </w:r>
    </w:p>
    <w:p w:rsidR="008855C0" w:rsidRPr="008855C0" w:rsidRDefault="008855C0" w:rsidP="00F71196">
      <w:pPr>
        <w:spacing w:after="0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</w:p>
    <w:p w:rsidR="008855C0" w:rsidRPr="008855C0" w:rsidRDefault="008855C0" w:rsidP="00F71196">
      <w:pPr>
        <w:numPr>
          <w:ilvl w:val="0"/>
          <w:numId w:val="1"/>
        </w:numPr>
        <w:spacing w:before="120" w:after="0"/>
        <w:ind w:firstLine="709"/>
        <w:contextualSpacing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bCs/>
          <w:sz w:val="24"/>
          <w:szCs w:val="24"/>
          <w:lang w:eastAsia="bg-BG"/>
        </w:rPr>
        <w:t>ОБЩИНА РУСЕ,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със седалище и адрес на управление: </w:t>
      </w:r>
      <w:r w:rsidRPr="008855C0">
        <w:rPr>
          <w:rFonts w:ascii="Trebuchet MS" w:eastAsia="Calibri" w:hAnsi="Trebuchet MS" w:cs="Consolas"/>
          <w:sz w:val="24"/>
          <w:szCs w:val="24"/>
        </w:rPr>
        <w:t>пл. „Свобода” № 6, ЕИК по Булстат: 000530632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, представлявано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от ПЛАМЕН СТОИЛОВ,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 качеството му на кмет на Община Русе, наричано за краткост в този договор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, от една страна</w:t>
      </w:r>
    </w:p>
    <w:p w:rsidR="008855C0" w:rsidRPr="008855C0" w:rsidRDefault="008855C0" w:rsidP="00F71196">
      <w:pPr>
        <w:spacing w:before="240"/>
        <w:contextualSpacing/>
        <w:jc w:val="center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</w:t>
      </w:r>
    </w:p>
    <w:p w:rsidR="008855C0" w:rsidRPr="008855C0" w:rsidRDefault="008855C0" w:rsidP="00F71196">
      <w:pPr>
        <w:numPr>
          <w:ilvl w:val="0"/>
          <w:numId w:val="1"/>
        </w:numPr>
        <w:spacing w:before="120" w:after="0"/>
        <w:ind w:firstLine="709"/>
        <w:contextualSpacing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………………………………………………………………………………………,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със седалище и адрес на управление: ………………………………………………., представлявано от ……………………………………………………………………., в качеството му на ……………………………………, наричано за краткост в този договор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</w:t>
      </w:r>
    </w:p>
    <w:p w:rsidR="008855C0" w:rsidRPr="008855C0" w:rsidRDefault="008855C0" w:rsidP="00F71196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70233" w:rsidRPr="00955012" w:rsidRDefault="008855C0" w:rsidP="00F71196">
      <w:p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на основание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101е от ЗОП,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във връзка с  проведена поръчка, възлагана чрез публична покана с предмет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:  </w:t>
      </w:r>
      <w:r w:rsidR="00870233" w:rsidRPr="00955012">
        <w:rPr>
          <w:rFonts w:ascii="Trebuchet MS" w:eastAsia="Times New Roman" w:hAnsi="Trebuchet MS" w:cs="Times New Roman"/>
          <w:sz w:val="24"/>
          <w:szCs w:val="24"/>
          <w:lang w:eastAsia="bg-BG"/>
        </w:rPr>
        <w:t>„Избор на изпълнител за извършване на проучвания и оценки и разработване на технически задания и технически спецификации в изпълнение на Програма „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eastAsia="bg-BG"/>
        </w:rPr>
        <w:t>Interreg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V-A Румъния-България 2014-2020 г.“, по пет обособени позиции</w:t>
      </w:r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:</w:t>
      </w:r>
    </w:p>
    <w:p w:rsidR="00870233" w:rsidRPr="00955012" w:rsidRDefault="00870233" w:rsidP="00F71196">
      <w:pPr>
        <w:numPr>
          <w:ilvl w:val="0"/>
          <w:numId w:val="5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позиция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1 -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Избор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изпълнител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Добре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развита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транспортна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система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в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Еврорегион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Русе-Гюргево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по-добра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свързаност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с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трансевропейската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транспортна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мрежа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TEN-T“.</w:t>
      </w:r>
    </w:p>
    <w:p w:rsidR="00870233" w:rsidRPr="00955012" w:rsidRDefault="00870233" w:rsidP="00F71196">
      <w:pPr>
        <w:numPr>
          <w:ilvl w:val="0"/>
          <w:numId w:val="5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позиция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2 -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Избор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изпълнител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Развитие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поречието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река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Дунав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по-добра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свързаност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Еврорегион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Русе-Гюргево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с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Паневропейски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транспортен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коридор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№7“</w:t>
      </w:r>
    </w:p>
    <w:p w:rsidR="00870233" w:rsidRPr="00955012" w:rsidRDefault="00870233" w:rsidP="00F71196">
      <w:pPr>
        <w:numPr>
          <w:ilvl w:val="0"/>
          <w:numId w:val="5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позиция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3 -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Избор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изпълнител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Реконструкция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експониране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емблематични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културни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обекти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с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висок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туристически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потенциал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в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Еврорегион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Русе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Гюргево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“</w:t>
      </w:r>
    </w:p>
    <w:p w:rsidR="00870233" w:rsidRPr="00955012" w:rsidRDefault="00870233" w:rsidP="00F71196">
      <w:pPr>
        <w:numPr>
          <w:ilvl w:val="0"/>
          <w:numId w:val="5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позиция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4 -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Избор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изпълнител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Валоризация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общото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lastRenderedPageBreak/>
        <w:t>местно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европейско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нематериално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културно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наследство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чрез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интерактивен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музей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“.</w:t>
      </w:r>
    </w:p>
    <w:p w:rsidR="00870233" w:rsidRPr="00955012" w:rsidRDefault="00870233" w:rsidP="00F71196">
      <w:pPr>
        <w:numPr>
          <w:ilvl w:val="0"/>
          <w:numId w:val="5"/>
        </w:numPr>
        <w:spacing w:after="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позиция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5 -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Избор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изпълнител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Създаване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общ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център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база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данни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управление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риска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територията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река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Дунав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“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, </w:t>
      </w:r>
    </w:p>
    <w:p w:rsidR="008855C0" w:rsidRPr="008855C0" w:rsidRDefault="008855C0" w:rsidP="00F71196">
      <w:pPr>
        <w:spacing w:after="0"/>
        <w:ind w:left="7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се сключи настоящия</w:t>
      </w:r>
      <w:r w:rsidR="004E2408">
        <w:rPr>
          <w:rFonts w:ascii="Trebuchet MS" w:eastAsia="Times New Roman" w:hAnsi="Trebuchet MS" w:cs="Consolas"/>
          <w:sz w:val="24"/>
          <w:szCs w:val="24"/>
          <w:lang w:eastAsia="bg-BG"/>
        </w:rPr>
        <w:t>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договор и страните се споразумяха за следното:</w:t>
      </w:r>
    </w:p>
    <w:p w:rsidR="008855C0" w:rsidRPr="008855C0" w:rsidRDefault="008855C0" w:rsidP="00F71196">
      <w:pPr>
        <w:spacing w:after="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855C0" w:rsidRPr="00A72C35" w:rsidRDefault="008855C0" w:rsidP="00F71196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ПРЕДМЕТ НА ДОГОВОРА</w:t>
      </w:r>
    </w:p>
    <w:p w:rsidR="008855C0" w:rsidRPr="008855C0" w:rsidRDefault="008855C0" w:rsidP="00F71196">
      <w:pPr>
        <w:spacing w:before="60"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1 (</w:t>
      </w:r>
      <w:proofErr w:type="spellStart"/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1</w:t>
      </w:r>
      <w:proofErr w:type="spellEnd"/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) </w:t>
      </w:r>
      <w:r w:rsidRPr="008855C0">
        <w:rPr>
          <w:rFonts w:ascii="Trebuchet MS" w:eastAsia="Times New Roman" w:hAnsi="Trebuchet MS" w:cs="Consolas"/>
          <w:b/>
          <w:caps/>
          <w:sz w:val="24"/>
          <w:szCs w:val="24"/>
          <w:lang w:eastAsia="bg-BG"/>
        </w:rPr>
        <w:t>ВЪЗЛОЖИТЕЛЯТ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възлага, а </w:t>
      </w:r>
      <w:r w:rsidRPr="008855C0">
        <w:rPr>
          <w:rFonts w:ascii="Trebuchet MS" w:eastAsia="Times New Roman" w:hAnsi="Trebuchet MS" w:cs="Consolas"/>
          <w:b/>
          <w:caps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приема да извърши срещу възнаграждение дейностите по Обособена позиция </w:t>
      </w:r>
      <w:r w:rsidR="00FC6F47">
        <w:rPr>
          <w:rFonts w:ascii="Trebuchet MS" w:eastAsia="Times New Roman" w:hAnsi="Trebuchet MS" w:cs="Consolas"/>
          <w:sz w:val="24"/>
          <w:szCs w:val="24"/>
          <w:lang w:eastAsia="bg-BG"/>
        </w:rPr>
        <w:t>5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-</w:t>
      </w:r>
      <w:r w:rsidR="00870233" w:rsidRPr="00955012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proofErr w:type="spellStart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Създаване</w:t>
      </w:r>
      <w:proofErr w:type="spellEnd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общ</w:t>
      </w:r>
      <w:proofErr w:type="spellEnd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център</w:t>
      </w:r>
      <w:proofErr w:type="spellEnd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база</w:t>
      </w:r>
      <w:proofErr w:type="spellEnd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данни</w:t>
      </w:r>
      <w:proofErr w:type="spellEnd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управление</w:t>
      </w:r>
      <w:proofErr w:type="spellEnd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риска</w:t>
      </w:r>
      <w:proofErr w:type="spellEnd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="00FC6F4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територи</w:t>
      </w:r>
      <w:r w:rsidR="00FC6F47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ята</w:t>
      </w:r>
      <w:proofErr w:type="spellEnd"/>
      <w:r w:rsidR="00FC6F47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FC6F47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</w:t>
      </w:r>
      <w:proofErr w:type="spellEnd"/>
      <w:r w:rsidR="00FC6F47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FC6F47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река</w:t>
      </w:r>
      <w:proofErr w:type="spellEnd"/>
      <w:r w:rsidR="00FC6F47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FC6F47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Дунав</w:t>
      </w:r>
      <w:proofErr w:type="spellEnd"/>
      <w:r w:rsidRPr="008855C0">
        <w:rPr>
          <w:rFonts w:ascii="Trebuchet MS" w:eastAsia="Calibri" w:hAnsi="Trebuchet MS" w:cs="Consolas"/>
          <w:b/>
          <w:sz w:val="24"/>
          <w:szCs w:val="24"/>
        </w:rPr>
        <w:t>,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съгласно офертата </w:t>
      </w:r>
      <w:r w:rsidR="00133B54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и техническото предложение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ИЗПЪЛНИТЕЛЯ,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представляващи неразделна част от настоящия договор. </w:t>
      </w:r>
      <w:r w:rsidR="009B13C7" w:rsidRPr="009B13C7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="009B13C7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е длъжен да спазва всички приложими нормативни актове при изпълнение на договора.</w:t>
      </w:r>
    </w:p>
    <w:p w:rsidR="008855C0" w:rsidRPr="008855C0" w:rsidRDefault="008855C0" w:rsidP="00F71196">
      <w:pPr>
        <w:ind w:left="1429"/>
        <w:contextualSpacing/>
        <w:jc w:val="center"/>
        <w:rPr>
          <w:rFonts w:ascii="Trebuchet MS" w:eastAsia="Calibri" w:hAnsi="Trebuchet MS" w:cs="Consolas"/>
          <w:iCs/>
          <w:spacing w:val="60"/>
          <w:sz w:val="24"/>
          <w:szCs w:val="24"/>
        </w:rPr>
      </w:pPr>
    </w:p>
    <w:p w:rsidR="008855C0" w:rsidRPr="00A72C35" w:rsidRDefault="008855C0" w:rsidP="00F71196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ЦЕНА НА ДОГОВОРА</w:t>
      </w:r>
    </w:p>
    <w:p w:rsidR="008855C0" w:rsidRPr="008855C0" w:rsidRDefault="00303110" w:rsidP="00F71196">
      <w:pPr>
        <w:spacing w:before="60"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2.</w:t>
      </w:r>
      <w:r>
        <w:rPr>
          <w:rFonts w:ascii="Trebuchet MS" w:eastAsia="Times New Roman" w:hAnsi="Trebuchet MS" w:cs="Consolas"/>
          <w:b/>
          <w:sz w:val="24"/>
          <w:szCs w:val="24"/>
          <w:lang w:val="en-US" w:eastAsia="bg-BG"/>
        </w:rPr>
        <w:t xml:space="preserve">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(1)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Стойността на договора, съгласно приетото от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Ценово предложение на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, представляващо неразделна част от настоящия договор, възлиза на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……………………….. /словом:………………………./ без ДДС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……………………. /словом:……………………………………………. с ДДС.</w:t>
      </w:r>
    </w:p>
    <w:p w:rsidR="008855C0" w:rsidRPr="008855C0" w:rsidRDefault="008855C0" w:rsidP="00F71196">
      <w:pPr>
        <w:spacing w:before="6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Тази цена не подлежи на изменение.</w:t>
      </w:r>
    </w:p>
    <w:p w:rsidR="008855C0" w:rsidRPr="008855C0" w:rsidRDefault="008855C0" w:rsidP="00F71196">
      <w:pPr>
        <w:spacing w:before="6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Плащанията по настоящия договор ще се извършват в български лева.</w:t>
      </w:r>
    </w:p>
    <w:p w:rsidR="008855C0" w:rsidRPr="008855C0" w:rsidRDefault="008855C0" w:rsidP="00F71196">
      <w:pPr>
        <w:spacing w:before="6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855C0" w:rsidRPr="00AC3B22" w:rsidRDefault="008855C0" w:rsidP="00F71196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НАЧИН НА ПЛАЩАНЕ</w:t>
      </w:r>
    </w:p>
    <w:p w:rsidR="008855C0" w:rsidRPr="008855C0" w:rsidRDefault="008855C0" w:rsidP="00F71196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3. (1)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Плащанията ще се извършват с платежно нареждане по следната сметка 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:</w:t>
      </w:r>
    </w:p>
    <w:p w:rsidR="008855C0" w:rsidRPr="008855C0" w:rsidRDefault="008855C0" w:rsidP="00F71196">
      <w:pPr>
        <w:spacing w:after="0"/>
        <w:ind w:left="1080"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IBAN сметка ………………………………..</w:t>
      </w:r>
    </w:p>
    <w:p w:rsidR="008855C0" w:rsidRPr="008855C0" w:rsidRDefault="008855C0" w:rsidP="00F71196">
      <w:pPr>
        <w:spacing w:after="0"/>
        <w:ind w:left="1080"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BIC код на банката …………………………</w:t>
      </w:r>
    </w:p>
    <w:p w:rsidR="008855C0" w:rsidRPr="008855C0" w:rsidRDefault="008855C0" w:rsidP="00F71196">
      <w:pPr>
        <w:spacing w:after="0"/>
        <w:ind w:left="1080"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Банка: ………………………………………..</w:t>
      </w:r>
    </w:p>
    <w:p w:rsidR="008855C0" w:rsidRPr="008855C0" w:rsidRDefault="008855C0" w:rsidP="00F71196">
      <w:pPr>
        <w:spacing w:after="0"/>
        <w:ind w:left="1080"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Град/клон/офис: …………………………….</w:t>
      </w:r>
    </w:p>
    <w:p w:rsidR="008855C0" w:rsidRPr="00955012" w:rsidRDefault="008855C0" w:rsidP="00F71196">
      <w:pPr>
        <w:spacing w:before="6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извършва плащанията за изпълнените дейности от договора, съгласно приетото от него Ценово предложение 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, както следва:</w:t>
      </w:r>
    </w:p>
    <w:p w:rsidR="00870233" w:rsidRPr="00955012" w:rsidRDefault="00870233" w:rsidP="00F71196">
      <w:pPr>
        <w:pStyle w:val="aa"/>
        <w:numPr>
          <w:ilvl w:val="0"/>
          <w:numId w:val="6"/>
        </w:numPr>
        <w:tabs>
          <w:tab w:val="left" w:pos="1470"/>
        </w:tabs>
        <w:jc w:val="both"/>
        <w:rPr>
          <w:rFonts w:ascii="Trebuchet MS" w:eastAsia="Times New Roman" w:hAnsi="Trebuchet MS" w:cs="Times New Roman"/>
          <w:spacing w:val="-4"/>
          <w:sz w:val="24"/>
          <w:szCs w:val="24"/>
          <w:lang w:eastAsia="bg-BG"/>
        </w:rPr>
      </w:pPr>
      <w:r w:rsidRPr="00955012">
        <w:rPr>
          <w:rFonts w:ascii="Trebuchet MS" w:eastAsia="Times New Roman" w:hAnsi="Trebuchet MS" w:cs="Times New Roman"/>
          <w:spacing w:val="-4"/>
          <w:sz w:val="24"/>
          <w:szCs w:val="24"/>
          <w:lang w:eastAsia="bg-BG"/>
        </w:rPr>
        <w:t>Авансово плащане в размер на 10 % от сумата по договора, дължимо в срок от 7 календарни дни след сключване на договора.</w:t>
      </w:r>
    </w:p>
    <w:p w:rsidR="00870233" w:rsidRPr="00955012" w:rsidRDefault="00870233" w:rsidP="00F71196">
      <w:pPr>
        <w:pStyle w:val="aa"/>
        <w:numPr>
          <w:ilvl w:val="0"/>
          <w:numId w:val="6"/>
        </w:numPr>
        <w:tabs>
          <w:tab w:val="left" w:pos="1470"/>
        </w:tabs>
        <w:jc w:val="both"/>
        <w:rPr>
          <w:rFonts w:ascii="Trebuchet MS" w:eastAsia="Times New Roman" w:hAnsi="Trebuchet MS" w:cs="Times New Roman"/>
          <w:spacing w:val="-4"/>
          <w:sz w:val="24"/>
          <w:szCs w:val="24"/>
          <w:lang w:eastAsia="bg-BG"/>
        </w:rPr>
      </w:pPr>
      <w:r w:rsidRPr="00955012">
        <w:rPr>
          <w:rFonts w:ascii="Trebuchet MS" w:eastAsia="Times New Roman" w:hAnsi="Trebuchet MS" w:cs="Times New Roman"/>
          <w:spacing w:val="-4"/>
          <w:sz w:val="24"/>
          <w:szCs w:val="24"/>
          <w:lang w:eastAsia="bg-BG"/>
        </w:rPr>
        <w:lastRenderedPageBreak/>
        <w:t>Окончателно плащане в размер на 90% от стойността по договор до 20 /двадесет/ дни след одобрение на проекта за финансиране, сключване на Договор за безвъзмездна финансова помощ и представяне на фактура - оригинал от страна на Изпълнителя и приемането на окончателния доклад.</w:t>
      </w:r>
    </w:p>
    <w:p w:rsidR="008855C0" w:rsidRPr="00955012" w:rsidRDefault="00870233" w:rsidP="00F71196">
      <w:pPr>
        <w:spacing w:after="120"/>
        <w:ind w:firstLine="709"/>
        <w:jc w:val="both"/>
        <w:rPr>
          <w:rFonts w:ascii="Trebuchet MS" w:eastAsia="Calibri" w:hAnsi="Trebuchet MS" w:cs="Consolas"/>
          <w:spacing w:val="-4"/>
          <w:sz w:val="24"/>
          <w:szCs w:val="24"/>
        </w:rPr>
      </w:pPr>
      <w:r w:rsidRPr="00955012">
        <w:rPr>
          <w:rFonts w:ascii="Trebuchet MS" w:eastAsia="Calibri" w:hAnsi="Trebuchet MS" w:cs="Consolas"/>
          <w:b/>
          <w:spacing w:val="-4"/>
          <w:sz w:val="24"/>
          <w:szCs w:val="24"/>
        </w:rPr>
        <w:t xml:space="preserve"> </w:t>
      </w:r>
      <w:r w:rsidR="008855C0" w:rsidRPr="008855C0">
        <w:rPr>
          <w:rFonts w:ascii="Trebuchet MS" w:eastAsia="Calibri" w:hAnsi="Trebuchet MS" w:cs="Consolas"/>
          <w:b/>
          <w:spacing w:val="-4"/>
          <w:sz w:val="24"/>
          <w:szCs w:val="24"/>
        </w:rPr>
        <w:t>(</w:t>
      </w:r>
      <w:r w:rsidR="00AC3B22">
        <w:rPr>
          <w:rFonts w:ascii="Trebuchet MS" w:eastAsia="Calibri" w:hAnsi="Trebuchet MS" w:cs="Consolas"/>
          <w:b/>
          <w:spacing w:val="-4"/>
          <w:sz w:val="24"/>
          <w:szCs w:val="24"/>
        </w:rPr>
        <w:t>3</w:t>
      </w:r>
      <w:r w:rsidR="008855C0" w:rsidRPr="008855C0">
        <w:rPr>
          <w:rFonts w:ascii="Trebuchet MS" w:eastAsia="Calibri" w:hAnsi="Trebuchet MS" w:cs="Consolas"/>
          <w:b/>
          <w:spacing w:val="-4"/>
          <w:sz w:val="24"/>
          <w:szCs w:val="24"/>
        </w:rPr>
        <w:t>)</w:t>
      </w:r>
      <w:r w:rsidR="008855C0" w:rsidRPr="008855C0">
        <w:rPr>
          <w:rFonts w:ascii="Trebuchet MS" w:eastAsia="Calibri" w:hAnsi="Trebuchet MS" w:cs="Consolas"/>
          <w:spacing w:val="-4"/>
          <w:sz w:val="24"/>
          <w:szCs w:val="24"/>
        </w:rPr>
        <w:t xml:space="preserve"> ВЪЗЛОЖИТЕЛЯТ не заплаща суми за непълно и/или некачествено извършени от ИЗПЪЛНИТЕЛЯ работи преди отстраняване на всички недостатъци, установени с двустранен писмен протокол. Отстраняването на недостатъците е за сметка на ИЗПЪЛНИТЕЛЯ.</w:t>
      </w:r>
    </w:p>
    <w:p w:rsidR="00870233" w:rsidRPr="008855C0" w:rsidRDefault="00870233" w:rsidP="00F71196">
      <w:pPr>
        <w:spacing w:after="120"/>
        <w:ind w:firstLine="709"/>
        <w:jc w:val="both"/>
        <w:rPr>
          <w:rFonts w:ascii="Trebuchet MS" w:eastAsia="Calibri" w:hAnsi="Trebuchet MS" w:cs="Consolas"/>
          <w:spacing w:val="-4"/>
          <w:sz w:val="24"/>
          <w:szCs w:val="24"/>
        </w:rPr>
      </w:pPr>
    </w:p>
    <w:p w:rsidR="008855C0" w:rsidRPr="00A72C35" w:rsidRDefault="008855C0" w:rsidP="00F71196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СРОК НА ИЗПЪЛНЕНИЕ</w:t>
      </w:r>
    </w:p>
    <w:p w:rsidR="008855C0" w:rsidRPr="008855C0" w:rsidRDefault="008855C0" w:rsidP="00F71196">
      <w:pPr>
        <w:spacing w:after="0"/>
        <w:jc w:val="both"/>
        <w:rPr>
          <w:rFonts w:ascii="Trebuchet MS" w:eastAsia="Calibri" w:hAnsi="Trebuchet MS" w:cs="Consolas"/>
          <w:sz w:val="24"/>
          <w:szCs w:val="24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4 (1) </w:t>
      </w:r>
      <w:r w:rsidR="00870233" w:rsidRPr="00955012">
        <w:rPr>
          <w:rFonts w:ascii="Trebuchet MS" w:eastAsia="Times New Roman" w:hAnsi="Trebuchet MS" w:cs="Consolas"/>
          <w:sz w:val="24"/>
          <w:szCs w:val="24"/>
          <w:lang w:eastAsia="bg-BG"/>
        </w:rPr>
        <w:t>Срокът за изпълнение на предмета на договора е 10 календарни дни след възлагателно писмо от Възложителя до Изпълнителя.</w:t>
      </w:r>
    </w:p>
    <w:p w:rsidR="008855C0" w:rsidRPr="008855C0" w:rsidRDefault="008855C0" w:rsidP="00F71196">
      <w:pPr>
        <w:spacing w:after="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(2) 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извърши и предаде дейностите според предложената оферта и в рамките на </w:t>
      </w:r>
      <w:r w:rsidR="00782031">
        <w:rPr>
          <w:rFonts w:ascii="Trebuchet MS" w:eastAsia="Times New Roman" w:hAnsi="Trebuchet MS" w:cs="Consolas"/>
          <w:sz w:val="24"/>
          <w:szCs w:val="24"/>
          <w:lang w:eastAsia="bg-BG"/>
        </w:rPr>
        <w:t>договорения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срок.</w:t>
      </w:r>
    </w:p>
    <w:p w:rsidR="008855C0" w:rsidRPr="008855C0" w:rsidRDefault="008855C0" w:rsidP="00F71196">
      <w:pPr>
        <w:spacing w:after="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855C0" w:rsidRPr="00AC3B22" w:rsidRDefault="008855C0" w:rsidP="00F71196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ПРАВА И ЗАДЪЛЖЕНИЯ НА ВЪЗЛОЖИТЕЛЯ</w:t>
      </w:r>
    </w:p>
    <w:p w:rsidR="008855C0" w:rsidRPr="008855C0" w:rsidRDefault="008855C0" w:rsidP="00F71196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5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(1) ВЪЗЛОЖИТЕЛЯТ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има право да получи резултатите от изпълнението на договора във вида и срока, уговорени в този договор и предвидени в техническата спецификация на поръчката.</w:t>
      </w:r>
    </w:p>
    <w:p w:rsidR="008855C0" w:rsidRPr="008855C0" w:rsidRDefault="008855C0" w:rsidP="00F71196">
      <w:pPr>
        <w:spacing w:before="40" w:after="4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ВЪЗЛОЖИТЕЛЯТ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има право да получи по всяко време информация и документация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относно степента на изпълнение на дейностите, предмет на договора;</w:t>
      </w:r>
    </w:p>
    <w:p w:rsidR="008855C0" w:rsidRPr="008855C0" w:rsidRDefault="008855C0" w:rsidP="00F71196">
      <w:pPr>
        <w:spacing w:before="40" w:after="4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има право да изисква всякаква информация и документация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свързана с предмета на настоящия договор.</w:t>
      </w:r>
    </w:p>
    <w:p w:rsidR="008855C0" w:rsidRPr="008855C0" w:rsidRDefault="00870233" w:rsidP="00F71196">
      <w:pPr>
        <w:spacing w:before="40" w:after="4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P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>4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 ВЪЗЛОЖИТЕЛЯТ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заплати на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ИЗПЪЛНИТЕЛЯ 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стойността на извършената работа, съгласно условията на чл. 2 и чл. 3 от настоящия договор;</w:t>
      </w:r>
    </w:p>
    <w:p w:rsidR="008855C0" w:rsidRPr="008855C0" w:rsidRDefault="008855C0" w:rsidP="00F71196">
      <w:pPr>
        <w:spacing w:before="40" w:after="4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="00870233" w:rsidRP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>5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 ВЪЗЛОЖИТЕЛЯТ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осигури 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съдействието и информацията, необходими му за качественото изпълнение на работата;</w:t>
      </w:r>
    </w:p>
    <w:p w:rsidR="008855C0" w:rsidRPr="008855C0" w:rsidRDefault="008855C0" w:rsidP="00F71196">
      <w:pPr>
        <w:spacing w:after="0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</w:p>
    <w:p w:rsidR="008855C0" w:rsidRPr="00A72C35" w:rsidRDefault="008855C0" w:rsidP="00F71196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ПРАВА И ЗАДЪЛЖЕНИЯ НА ИЗПЪЛНИТЕЛЯ</w:t>
      </w:r>
    </w:p>
    <w:p w:rsidR="008855C0" w:rsidRPr="008855C0" w:rsidRDefault="008855C0" w:rsidP="00F71196">
      <w:pPr>
        <w:spacing w:before="120"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6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caps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има право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да получи уговореното възнаграждение</w:t>
      </w:r>
      <w:r w:rsidR="00601DD1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при условията на договора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;</w:t>
      </w:r>
    </w:p>
    <w:p w:rsidR="008855C0" w:rsidRPr="008855C0" w:rsidRDefault="008855C0" w:rsidP="00F71196">
      <w:pPr>
        <w:spacing w:before="12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ИЗПЪЛНИТЕЛЯТ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има право да получава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съдействие и информация при извършване на дейностите, предмет на този договор;</w:t>
      </w:r>
    </w:p>
    <w:p w:rsidR="008855C0" w:rsidRPr="008855C0" w:rsidRDefault="008855C0" w:rsidP="00F71196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ИЗПЪЛНИТЕЛЯТ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има право да иска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приемането на работата при условията и сроковете на този договор.</w:t>
      </w:r>
    </w:p>
    <w:p w:rsidR="008855C0" w:rsidRPr="008855C0" w:rsidRDefault="008855C0" w:rsidP="00F71196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855C0" w:rsidRPr="008855C0" w:rsidRDefault="008855C0" w:rsidP="00F71196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7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извърши възложените работи, предмет на настоящия договор с грижата на добър стопанин, при спазване на изискванията за икономичност, ефикасност, прозрачност и качество, в съответствие с най-добрите практики в съответната област и в съответствие с действащото българско законодателство, техническата спецификация и офертата, при условията и сроковете на този договор;</w:t>
      </w:r>
    </w:p>
    <w:p w:rsidR="008855C0" w:rsidRPr="008855C0" w:rsidRDefault="008855C0" w:rsidP="00F71196">
      <w:pPr>
        <w:spacing w:before="12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="00340303">
        <w:rPr>
          <w:rFonts w:ascii="Trebuchet MS" w:eastAsia="Times New Roman" w:hAnsi="Trebuchet MS" w:cs="Consolas"/>
          <w:b/>
          <w:sz w:val="24"/>
          <w:szCs w:val="24"/>
          <w:lang w:eastAsia="bg-BG"/>
        </w:rPr>
        <w:t>2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Единствено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е отговорен пред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за изпълнението на договора</w:t>
      </w:r>
    </w:p>
    <w:p w:rsidR="008855C0" w:rsidRPr="008855C0" w:rsidRDefault="00340303" w:rsidP="00F71196">
      <w:pPr>
        <w:spacing w:before="12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>
        <w:rPr>
          <w:rFonts w:ascii="Trebuchet MS" w:eastAsia="Times New Roman" w:hAnsi="Trebuchet MS" w:cs="Consolas"/>
          <w:b/>
          <w:sz w:val="24"/>
          <w:szCs w:val="24"/>
          <w:lang w:eastAsia="bg-BG"/>
        </w:rPr>
        <w:t>(3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) ИЗПЪЛНИТЕЛЯТ 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се задължава да предприеме всички необходими мерки за избягване на конфликт на интереси, както и да уведоми незабавно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относно обстоятелство, което предизвиква или може да предизвика подобен конфликт.</w:t>
      </w:r>
    </w:p>
    <w:p w:rsidR="008855C0" w:rsidRPr="008855C0" w:rsidRDefault="008855C0" w:rsidP="00F71196">
      <w:pPr>
        <w:spacing w:before="12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="00340303">
        <w:rPr>
          <w:rFonts w:ascii="Trebuchet MS" w:eastAsia="Times New Roman" w:hAnsi="Trebuchet MS" w:cs="Consolas"/>
          <w:b/>
          <w:sz w:val="24"/>
          <w:szCs w:val="24"/>
          <w:lang w:eastAsia="bg-BG"/>
        </w:rPr>
        <w:t>4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предостави 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възможност да извършва контрол по изпълнението на възложената работа по всяко време;</w:t>
      </w:r>
    </w:p>
    <w:p w:rsidR="008855C0" w:rsidRPr="008855C0" w:rsidRDefault="008855C0" w:rsidP="00F71196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="00340303">
        <w:rPr>
          <w:rFonts w:ascii="Trebuchet MS" w:eastAsia="Times New Roman" w:hAnsi="Trebuchet MS" w:cs="Consolas"/>
          <w:b/>
          <w:sz w:val="24"/>
          <w:szCs w:val="24"/>
          <w:lang w:eastAsia="bg-BG"/>
        </w:rPr>
        <w:t>5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 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не разгласява по какъвто и да е начин информацията, предоставена му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или станала му известна във връзка или по повод извършването на работата, предмет на този договор;</w:t>
      </w:r>
    </w:p>
    <w:p w:rsidR="008855C0" w:rsidRPr="008855C0" w:rsidRDefault="008855C0" w:rsidP="00F71196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="00340303">
        <w:rPr>
          <w:rFonts w:ascii="Trebuchet MS" w:eastAsia="Times New Roman" w:hAnsi="Trebuchet MS" w:cs="Consolas"/>
          <w:b/>
          <w:sz w:val="24"/>
          <w:szCs w:val="24"/>
          <w:lang w:eastAsia="bg-BG"/>
        </w:rPr>
        <w:t>6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информира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за всички пречки, възникващи в хода на изпълнението на поръчаната работа, като може да иска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указания за отстраняването им;</w:t>
      </w:r>
    </w:p>
    <w:p w:rsidR="008855C0" w:rsidRDefault="00340303" w:rsidP="00F71196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>
        <w:rPr>
          <w:rFonts w:ascii="Trebuchet MS" w:eastAsia="Times New Roman" w:hAnsi="Trebuchet MS" w:cs="Consolas"/>
          <w:b/>
          <w:sz w:val="24"/>
          <w:szCs w:val="24"/>
          <w:lang w:eastAsia="bg-BG"/>
        </w:rPr>
        <w:t>(7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информира своевременно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за настъпването на обстоятелства, които могат да бъдат определени като непредвидени обстоятелства</w:t>
      </w:r>
      <w:r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 възпрепятстват точното изпълнение на договора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;</w:t>
      </w:r>
    </w:p>
    <w:p w:rsidR="008820CF" w:rsidRDefault="008820CF" w:rsidP="008820CF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>
        <w:rPr>
          <w:rFonts w:ascii="Trebuchet MS" w:eastAsia="Times New Roman" w:hAnsi="Trebuchet MS" w:cs="Consolas"/>
          <w:b/>
          <w:sz w:val="24"/>
          <w:szCs w:val="24"/>
          <w:lang w:eastAsia="bg-BG"/>
        </w:rPr>
        <w:t>(8) ИЗПЪЛНИТЕЛЯТ</w:t>
      </w:r>
      <w:r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сключи договор за </w:t>
      </w:r>
      <w:proofErr w:type="spellStart"/>
      <w:r>
        <w:rPr>
          <w:rFonts w:ascii="Trebuchet MS" w:eastAsia="Times New Roman" w:hAnsi="Trebuchet MS" w:cs="Consolas"/>
          <w:sz w:val="24"/>
          <w:szCs w:val="24"/>
          <w:lang w:eastAsia="bg-BG"/>
        </w:rPr>
        <w:t>подизпълнение</w:t>
      </w:r>
      <w:proofErr w:type="spellEnd"/>
      <w:r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, ако е обявил в офертата си ползването на подизпълнители, както и да предоставя на ВЪЗЛОЖИТЕЛЯ информация за плащанията по договорите за </w:t>
      </w:r>
      <w:proofErr w:type="spellStart"/>
      <w:r>
        <w:rPr>
          <w:rFonts w:ascii="Trebuchet MS" w:eastAsia="Times New Roman" w:hAnsi="Trebuchet MS" w:cs="Consolas"/>
          <w:sz w:val="24"/>
          <w:szCs w:val="24"/>
          <w:lang w:eastAsia="bg-BG"/>
        </w:rPr>
        <w:t>подизпълнение</w:t>
      </w:r>
      <w:proofErr w:type="spellEnd"/>
      <w:r>
        <w:rPr>
          <w:rFonts w:ascii="Trebuchet MS" w:eastAsia="Times New Roman" w:hAnsi="Trebuchet MS" w:cs="Consolas"/>
          <w:sz w:val="24"/>
          <w:szCs w:val="24"/>
          <w:lang w:eastAsia="bg-BG"/>
        </w:rPr>
        <w:t>.</w:t>
      </w:r>
    </w:p>
    <w:p w:rsidR="008820CF" w:rsidRPr="008855C0" w:rsidRDefault="008820CF" w:rsidP="00F71196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bookmarkStart w:id="1" w:name="_GoBack"/>
      <w:bookmarkEnd w:id="1"/>
    </w:p>
    <w:p w:rsidR="008855C0" w:rsidRPr="008855C0" w:rsidRDefault="008855C0" w:rsidP="00F71196">
      <w:pPr>
        <w:spacing w:after="0"/>
        <w:jc w:val="both"/>
        <w:rPr>
          <w:rFonts w:ascii="Trebuchet MS" w:eastAsia="Times New Roman" w:hAnsi="Trebuchet MS" w:cs="Consolas"/>
          <w:b/>
          <w:sz w:val="24"/>
          <w:szCs w:val="24"/>
          <w:highlight w:val="magenta"/>
          <w:u w:val="single"/>
          <w:lang w:eastAsia="bg-BG"/>
        </w:rPr>
      </w:pPr>
    </w:p>
    <w:p w:rsidR="008855C0" w:rsidRPr="00A72C35" w:rsidRDefault="008855C0" w:rsidP="00F71196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ОТГОВОРНОСТИ И НЕУСТОЙКИ</w:t>
      </w:r>
    </w:p>
    <w:p w:rsidR="008855C0" w:rsidRPr="008855C0" w:rsidRDefault="008855C0" w:rsidP="00F71196">
      <w:pPr>
        <w:widowControl w:val="0"/>
        <w:tabs>
          <w:tab w:val="left" w:pos="709"/>
        </w:tabs>
        <w:spacing w:after="0"/>
        <w:jc w:val="both"/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8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При забавено изпълнение на задълженията по договора, ИЗПЪЛНИТЕЛЯТ дължи на ВЪЗЛОЖИТЕЛЯ неустойка в размер на 0,1% (нула цяло и един процента) от стойността на забавата, за всеки просрочен ден, но не повече от </w:t>
      </w:r>
      <w:r w:rsidR="001818AE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2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0% (</w:t>
      </w:r>
      <w:r w:rsidR="001818AE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два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десет процента) от общата стойност на договора.</w:t>
      </w:r>
    </w:p>
    <w:p w:rsidR="008855C0" w:rsidRPr="008855C0" w:rsidRDefault="008855C0" w:rsidP="00F71196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napToGrid w:val="0"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Сметка 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ВЪЗЛОЖИТЕЛЯ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за възстановяване на суми и неустойки</w:t>
      </w:r>
    </w:p>
    <w:p w:rsidR="008855C0" w:rsidRPr="008855C0" w:rsidRDefault="008855C0" w:rsidP="00F71196">
      <w:pPr>
        <w:spacing w:after="0"/>
        <w:ind w:left="108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IBAN сметка: ……………………………………………</w:t>
      </w:r>
    </w:p>
    <w:p w:rsidR="008855C0" w:rsidRPr="008855C0" w:rsidRDefault="008855C0" w:rsidP="00F71196">
      <w:pPr>
        <w:spacing w:after="0"/>
        <w:ind w:left="108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BIC код на банката: …………………………………</w:t>
      </w:r>
    </w:p>
    <w:p w:rsidR="008855C0" w:rsidRPr="008855C0" w:rsidRDefault="008855C0" w:rsidP="00F71196">
      <w:pPr>
        <w:spacing w:after="0"/>
        <w:ind w:left="108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lastRenderedPageBreak/>
        <w:t>Банка: ТБ Инвестбанк АД</w:t>
      </w:r>
    </w:p>
    <w:p w:rsidR="008855C0" w:rsidRPr="008855C0" w:rsidRDefault="008855C0" w:rsidP="00F71196">
      <w:pPr>
        <w:spacing w:after="0"/>
        <w:ind w:left="108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Град/клон/офис: …………………………………………</w:t>
      </w:r>
    </w:p>
    <w:p w:rsidR="008855C0" w:rsidRPr="008855C0" w:rsidRDefault="008855C0" w:rsidP="00F71196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9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 случаите </w:t>
      </w:r>
      <w:r w:rsidR="00972E7B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на разваляне на договора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по чл. 1</w:t>
      </w:r>
      <w:r w:rsidR="00972E7B">
        <w:rPr>
          <w:rFonts w:ascii="Trebuchet MS" w:eastAsia="Times New Roman" w:hAnsi="Trebuchet MS" w:cs="Consolas"/>
          <w:sz w:val="24"/>
          <w:szCs w:val="24"/>
          <w:lang w:eastAsia="bg-BG"/>
        </w:rPr>
        <w:t>2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, т. 3, ИЗПЪЛНИТЕЛЯ</w:t>
      </w:r>
      <w:r w:rsidR="00972E7B">
        <w:rPr>
          <w:rFonts w:ascii="Trebuchet MS" w:eastAsia="Times New Roman" w:hAnsi="Trebuchet MS" w:cs="Consolas"/>
          <w:sz w:val="24"/>
          <w:szCs w:val="24"/>
          <w:lang w:eastAsia="bg-BG"/>
        </w:rPr>
        <w:t>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дължи </w:t>
      </w:r>
      <w:r w:rsidR="00972E7B">
        <w:rPr>
          <w:rFonts w:ascii="Trebuchet MS" w:eastAsia="Times New Roman" w:hAnsi="Trebuchet MS" w:cs="Consolas"/>
          <w:sz w:val="24"/>
          <w:szCs w:val="24"/>
          <w:lang w:eastAsia="bg-BG"/>
        </w:rPr>
        <w:t>връщане на изплатения аванс и дължи неустойка в размер на 20% от стойността на договора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.</w:t>
      </w:r>
    </w:p>
    <w:p w:rsidR="008855C0" w:rsidRPr="008855C0" w:rsidRDefault="008855C0" w:rsidP="00F71196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При </w:t>
      </w:r>
      <w:r w:rsidR="00B4303F">
        <w:rPr>
          <w:rFonts w:ascii="Trebuchet MS" w:eastAsia="Times New Roman" w:hAnsi="Trebuchet MS" w:cs="Consolas"/>
          <w:sz w:val="24"/>
          <w:szCs w:val="24"/>
          <w:lang w:eastAsia="bg-BG"/>
        </w:rPr>
        <w:t>пълно неизпълнение на договорните задължения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ИЗПЪЛНИТЕЛЯТ дължи на ВЪЗЛОЖИТЕЛЯ неустойка в размер на 20% от стойността на договора.</w:t>
      </w:r>
    </w:p>
    <w:p w:rsidR="008855C0" w:rsidRPr="008855C0" w:rsidRDefault="008855C0" w:rsidP="00F71196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10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Неустойката не лишава изправната страна от правото да търси обезщетение за вреди по общия ред.</w:t>
      </w:r>
    </w:p>
    <w:p w:rsidR="00A72C35" w:rsidRDefault="00A72C35" w:rsidP="00F71196">
      <w:pPr>
        <w:spacing w:before="60" w:after="120"/>
        <w:contextualSpacing/>
        <w:rPr>
          <w:rFonts w:ascii="Trebuchet MS" w:eastAsia="Times New Roman" w:hAnsi="Trebuchet MS" w:cs="Consolas"/>
          <w:b/>
          <w:sz w:val="24"/>
          <w:szCs w:val="24"/>
          <w:lang w:val="en-US" w:eastAsia="bg-BG"/>
        </w:rPr>
      </w:pPr>
    </w:p>
    <w:p w:rsidR="008855C0" w:rsidRPr="00A72C35" w:rsidRDefault="008855C0" w:rsidP="00F71196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УСЛОВИЯ ЗА ПРЕКРАТЯВАНЕ НА ДОГОВОРА</w:t>
      </w:r>
    </w:p>
    <w:p w:rsidR="008855C0" w:rsidRPr="008855C0" w:rsidRDefault="008855C0" w:rsidP="00F71196">
      <w:pPr>
        <w:tabs>
          <w:tab w:val="left" w:pos="0"/>
        </w:tabs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1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1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Настоящият договор може да бъде прекратен:</w:t>
      </w:r>
    </w:p>
    <w:p w:rsidR="008855C0" w:rsidRPr="008855C0" w:rsidRDefault="008855C0" w:rsidP="00F71196">
      <w:pPr>
        <w:tabs>
          <w:tab w:val="left" w:pos="0"/>
        </w:tabs>
        <w:spacing w:after="0"/>
        <w:ind w:left="7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 изпълнение на задачите, предвидени в чл. 1;</w:t>
      </w:r>
    </w:p>
    <w:p w:rsidR="008855C0" w:rsidRPr="008855C0" w:rsidRDefault="008855C0" w:rsidP="00F71196">
      <w:pPr>
        <w:spacing w:after="0"/>
        <w:ind w:left="7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по взаимно писмено съгласие на страните, изразено писмено;</w:t>
      </w:r>
    </w:p>
    <w:p w:rsidR="008855C0" w:rsidRPr="008855C0" w:rsidRDefault="008855C0" w:rsidP="00F71196">
      <w:pPr>
        <w:spacing w:after="0"/>
        <w:ind w:firstLine="708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="000557A7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едностранно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</w:t>
      </w:r>
      <w:r w:rsidR="00C56955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от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ВЪЗЛОЖИТЕЛЯ, при забава изпълнението задълженията на ИЗПЪЛНИТЕЛЯ, съгласно уговореното, с повече от </w:t>
      </w:r>
      <w:r w:rsidR="001818AE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десет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</w:t>
      </w:r>
      <w:r w:rsidR="001818AE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календарни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дни</w:t>
      </w:r>
      <w:r w:rsidR="00C56955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</w:t>
      </w:r>
      <w:r w:rsidR="000557A7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или при некачествено или лошо изпълнение, </w:t>
      </w:r>
      <w:r w:rsidR="00C56955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по реда на чл. 87 от ЗЗД</w:t>
      </w:r>
      <w:r w:rsidR="000557A7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.</w:t>
      </w:r>
    </w:p>
    <w:p w:rsidR="00A72C35" w:rsidRDefault="00A72C35" w:rsidP="00F71196">
      <w:pPr>
        <w:spacing w:before="60" w:after="120"/>
        <w:contextualSpacing/>
        <w:rPr>
          <w:rFonts w:ascii="Trebuchet MS" w:eastAsia="Times New Roman" w:hAnsi="Trebuchet MS" w:cs="Consolas"/>
          <w:b/>
          <w:sz w:val="24"/>
          <w:szCs w:val="24"/>
          <w:lang w:val="en-US" w:eastAsia="bg-BG"/>
        </w:rPr>
      </w:pPr>
    </w:p>
    <w:p w:rsidR="008855C0" w:rsidRPr="00A72C35" w:rsidRDefault="008855C0" w:rsidP="00F71196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НЕПРЕДВИДЕНИ ОБСТОЯТЕЛСТВА</w:t>
      </w:r>
    </w:p>
    <w:p w:rsidR="008855C0" w:rsidRPr="008855C0" w:rsidRDefault="008855C0" w:rsidP="00F71196">
      <w:pPr>
        <w:widowControl w:val="0"/>
        <w:adjustRightInd w:val="0"/>
        <w:spacing w:before="40" w:after="4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1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2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Страните не отговарят една спрямо друга за неизпълнение или неточно изпълнение на свое задължение в резултат на настъпили събития, които могат да бъдат определени като непредвидени обстоятелства, в това число и за причинените от това неизпълнение вреди.</w:t>
      </w:r>
    </w:p>
    <w:p w:rsidR="008855C0" w:rsidRDefault="008855C0" w:rsidP="00F71196">
      <w:pPr>
        <w:widowControl w:val="0"/>
        <w:adjustRightInd w:val="0"/>
        <w:spacing w:before="40" w:after="4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Предходната алинея не се прилага за права или задължения на страните, които е трябвало да възникнат или да бъдат изпълнени преди настъпване на непредвидените обстоятелства.</w:t>
      </w:r>
    </w:p>
    <w:p w:rsidR="00F5469F" w:rsidRPr="00F5469F" w:rsidRDefault="00F5469F" w:rsidP="00F71196">
      <w:pPr>
        <w:widowControl w:val="0"/>
        <w:adjustRightInd w:val="0"/>
        <w:spacing w:before="40" w:after="4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5469F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</w:t>
      </w:r>
      <w:r>
        <w:rPr>
          <w:rFonts w:ascii="Trebuchet MS" w:eastAsia="Times New Roman" w:hAnsi="Trebuchet MS" w:cs="Consolas"/>
          <w:sz w:val="24"/>
          <w:szCs w:val="24"/>
          <w:lang w:eastAsia="bg-BG"/>
        </w:rPr>
        <w:t>„Непредвидени обстоятелства“ по смисъла на договора са обстоятелствата по §1, т.14б от Допълнителните разпоредби на ЗОП.</w:t>
      </w:r>
    </w:p>
    <w:p w:rsidR="008855C0" w:rsidRPr="008855C0" w:rsidRDefault="008855C0" w:rsidP="00F71196">
      <w:pPr>
        <w:spacing w:before="40" w:after="40"/>
        <w:jc w:val="both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</w:p>
    <w:p w:rsidR="008855C0" w:rsidRPr="00A72C35" w:rsidRDefault="008855C0" w:rsidP="00F71196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СЪОБЩЕНИЯ</w:t>
      </w:r>
    </w:p>
    <w:p w:rsidR="008855C0" w:rsidRPr="008855C0" w:rsidRDefault="008855C0" w:rsidP="00F71196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1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3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Всички съобщения, свързани с изпълнението на настоящия договор са валидни, ако са направени в писмена форма и са подписани от упълномощените лица.</w:t>
      </w:r>
    </w:p>
    <w:p w:rsidR="008855C0" w:rsidRPr="008855C0" w:rsidRDefault="008855C0" w:rsidP="00F71196">
      <w:pPr>
        <w:spacing w:after="12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(2)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Валидни адреси и данни на страните са:</w:t>
      </w:r>
    </w:p>
    <w:p w:rsidR="008855C0" w:rsidRPr="008855C0" w:rsidRDefault="008855C0" w:rsidP="00F71196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>За 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: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ab/>
        <w:t xml:space="preserve">гр. Русе, 7000, пл. Свобода 6, </w:t>
      </w:r>
      <w:proofErr w:type="spellStart"/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e-mail</w:t>
      </w:r>
      <w:proofErr w:type="spellEnd"/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: </w:t>
      </w:r>
      <w:hyperlink r:id="rId8" w:history="1"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val="en-US" w:eastAsia="bg-BG"/>
          </w:rPr>
          <w:t>mayor</w:t>
        </w:r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eastAsia="bg-BG"/>
          </w:rPr>
          <w:t>@</w:t>
        </w:r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val="en-US" w:eastAsia="bg-BG"/>
          </w:rPr>
          <w:t>ruse</w:t>
        </w:r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eastAsia="bg-BG"/>
          </w:rPr>
          <w:t>-</w:t>
        </w:r>
        <w:proofErr w:type="spellStart"/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val="en-US" w:eastAsia="bg-BG"/>
          </w:rPr>
          <w:t>bg</w:t>
        </w:r>
        <w:proofErr w:type="spellEnd"/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eastAsia="bg-BG"/>
          </w:rPr>
          <w:t>.</w:t>
        </w:r>
        <w:proofErr w:type="spellStart"/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val="en-US" w:eastAsia="bg-BG"/>
          </w:rPr>
          <w:t>eu</w:t>
        </w:r>
        <w:proofErr w:type="spellEnd"/>
      </w:hyperlink>
      <w:r w:rsidRPr="008855C0">
        <w:rPr>
          <w:rFonts w:ascii="Trebuchet MS" w:eastAsia="Times New Roman" w:hAnsi="Trebuchet MS" w:cs="Consolas"/>
          <w:color w:val="0000FF"/>
          <w:spacing w:val="-2"/>
          <w:sz w:val="24"/>
          <w:szCs w:val="24"/>
          <w:u w:val="single"/>
          <w:lang w:eastAsia="bg-BG"/>
        </w:rPr>
        <w:t>,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тел.: 082/826 100, 082/881 802, факс: 082/834 413</w:t>
      </w:r>
    </w:p>
    <w:p w:rsidR="008855C0" w:rsidRPr="008855C0" w:rsidRDefault="008855C0" w:rsidP="00F71196">
      <w:pPr>
        <w:shd w:val="clear" w:color="auto" w:fill="FFFFFF"/>
        <w:tabs>
          <w:tab w:val="left" w:leader="dot" w:pos="1243"/>
        </w:tabs>
        <w:spacing w:after="0"/>
        <w:ind w:left="2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>За Изпълнителя: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ab/>
      </w:r>
      <w:r w:rsidRPr="008855C0">
        <w:rPr>
          <w:rFonts w:ascii="Trebuchet MS" w:eastAsia="Times New Roman" w:hAnsi="Trebuchet MS" w:cs="Consolas"/>
          <w:color w:val="000000"/>
          <w:spacing w:val="-2"/>
          <w:sz w:val="24"/>
          <w:szCs w:val="24"/>
          <w:lang w:eastAsia="bg-BG"/>
        </w:rPr>
        <w:t>……………………………………………………………………………</w:t>
      </w:r>
    </w:p>
    <w:p w:rsidR="008855C0" w:rsidRPr="008855C0" w:rsidRDefault="008855C0" w:rsidP="00F71196">
      <w:pPr>
        <w:widowControl w:val="0"/>
        <w:adjustRightInd w:val="0"/>
        <w:spacing w:before="40" w:after="4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При промяна на горните данни съответната страна е длъжна да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lastRenderedPageBreak/>
        <w:t>уведоми другата в тридневен /3/ срок от промяната.</w:t>
      </w:r>
    </w:p>
    <w:p w:rsidR="008855C0" w:rsidRPr="008855C0" w:rsidRDefault="008855C0" w:rsidP="00F71196">
      <w:pPr>
        <w:widowControl w:val="0"/>
        <w:adjustRightInd w:val="0"/>
        <w:spacing w:before="40" w:after="4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855C0" w:rsidRPr="00A72C35" w:rsidRDefault="008855C0" w:rsidP="00F71196">
      <w:pPr>
        <w:pStyle w:val="aa"/>
        <w:widowControl w:val="0"/>
        <w:numPr>
          <w:ilvl w:val="0"/>
          <w:numId w:val="7"/>
        </w:numPr>
        <w:adjustRightInd w:val="0"/>
        <w:spacing w:before="40" w:after="40"/>
        <w:jc w:val="center"/>
        <w:rPr>
          <w:rFonts w:ascii="Trebuchet MS" w:eastAsia="Calibri" w:hAnsi="Trebuchet MS" w:cs="Consolas"/>
          <w:sz w:val="24"/>
          <w:szCs w:val="24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ОБЩИ РАЗПОРЕДБИ</w:t>
      </w:r>
    </w:p>
    <w:p w:rsidR="008855C0" w:rsidRPr="008855C0" w:rsidRDefault="008855C0" w:rsidP="00F71196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P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>1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4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Споровете по тълкуването и изпълнението на настоящия договор ще се решават доброволно между страните, а при непостигане на съгласие – по съдебен ред.</w:t>
      </w:r>
    </w:p>
    <w:p w:rsidR="008855C0" w:rsidRPr="008855C0" w:rsidRDefault="008855C0" w:rsidP="00F71196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P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>1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5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Изменения и допълнения на този договор не могат да се правят, освен в случаите на чл. 43, ал. 2 от Закона за обществените поръчки.</w:t>
      </w:r>
    </w:p>
    <w:p w:rsidR="00CC6216" w:rsidRDefault="008855C0" w:rsidP="00F71196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>1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6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За неуредените в настоящия договор въпроси се прилагат разпоредбите на действ</w:t>
      </w:r>
      <w:r w:rsidR="00955012">
        <w:rPr>
          <w:rFonts w:ascii="Trebuchet MS" w:eastAsia="Times New Roman" w:hAnsi="Trebuchet MS" w:cs="Consolas"/>
          <w:sz w:val="24"/>
          <w:szCs w:val="24"/>
          <w:lang w:eastAsia="bg-BG"/>
        </w:rPr>
        <w:t>ащото българско законодателство.</w:t>
      </w:r>
    </w:p>
    <w:p w:rsidR="00133B54" w:rsidRDefault="00133B54" w:rsidP="00F71196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133B54" w:rsidRPr="00FF14C6" w:rsidRDefault="00133B54" w:rsidP="00F71196">
      <w:pPr>
        <w:spacing w:after="12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>Настоящият договор се състави и подписа в три еднообразни екземпляра – два за ВЪЗЛОЖИТЕЛЯ и един за ИЗПЪЛНИТЕЛЯ.</w:t>
      </w:r>
    </w:p>
    <w:p w:rsidR="00133B54" w:rsidRPr="00FF14C6" w:rsidRDefault="00133B54" w:rsidP="00F71196">
      <w:pPr>
        <w:spacing w:after="120"/>
        <w:jc w:val="center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>Неразделна част от настоящия договор са:</w:t>
      </w:r>
    </w:p>
    <w:p w:rsidR="00133B54" w:rsidRPr="00FF14C6" w:rsidRDefault="00133B54" w:rsidP="00F71196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>1.</w:t>
      </w: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ab/>
        <w:t>Оферта на ИЗПЪЛНИТЕЛЯ;</w:t>
      </w:r>
    </w:p>
    <w:p w:rsidR="00133B54" w:rsidRPr="00FF14C6" w:rsidRDefault="00133B54" w:rsidP="00F71196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>2.</w:t>
      </w: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ab/>
        <w:t>Техническо предложение на ИЗПЪЛНИТЕЛЯ;</w:t>
      </w:r>
    </w:p>
    <w:p w:rsidR="00133B54" w:rsidRDefault="00133B54" w:rsidP="00F71196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>3.</w:t>
      </w: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ab/>
        <w:t>Ценово предложение на ИЗПЪЛНИТЕЛЯ;</w:t>
      </w:r>
    </w:p>
    <w:p w:rsidR="00133B54" w:rsidRPr="005B2221" w:rsidRDefault="00133B54" w:rsidP="00F71196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>
        <w:rPr>
          <w:rFonts w:ascii="Trebuchet MS" w:eastAsia="Times New Roman" w:hAnsi="Trebuchet MS" w:cs="Consolas"/>
          <w:sz w:val="24"/>
          <w:szCs w:val="24"/>
          <w:lang w:eastAsia="bg-BG"/>
        </w:rPr>
        <w:t>4.</w:t>
      </w:r>
      <w:r>
        <w:rPr>
          <w:rFonts w:ascii="Trebuchet MS" w:eastAsia="Times New Roman" w:hAnsi="Trebuchet MS" w:cs="Consolas"/>
          <w:sz w:val="24"/>
          <w:szCs w:val="24"/>
          <w:lang w:eastAsia="bg-BG"/>
        </w:rPr>
        <w:tab/>
        <w:t>Техническа спецификация.</w:t>
      </w:r>
    </w:p>
    <w:p w:rsidR="00133B54" w:rsidRPr="00FF14C6" w:rsidRDefault="00133B54" w:rsidP="00F71196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133B54" w:rsidRPr="00FF14C6" w:rsidRDefault="00133B54" w:rsidP="00F71196">
      <w:pPr>
        <w:spacing w:after="120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ВЪЗЛОЖИТЕЛ:</w:t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  <w:t>ИЗПЪЛНИТЕЛ:</w:t>
      </w:r>
    </w:p>
    <w:p w:rsidR="00133B54" w:rsidRPr="00955012" w:rsidRDefault="00133B54" w:rsidP="00F71196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sectPr w:rsidR="00133B54" w:rsidRPr="0095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6A" w:rsidRDefault="00367D6A" w:rsidP="008855C0">
      <w:pPr>
        <w:spacing w:after="0" w:line="240" w:lineRule="auto"/>
      </w:pPr>
      <w:r>
        <w:separator/>
      </w:r>
    </w:p>
  </w:endnote>
  <w:endnote w:type="continuationSeparator" w:id="0">
    <w:p w:rsidR="00367D6A" w:rsidRDefault="00367D6A" w:rsidP="0088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6A" w:rsidRDefault="00367D6A" w:rsidP="008855C0">
      <w:pPr>
        <w:spacing w:after="0" w:line="240" w:lineRule="auto"/>
      </w:pPr>
      <w:r>
        <w:separator/>
      </w:r>
    </w:p>
  </w:footnote>
  <w:footnote w:type="continuationSeparator" w:id="0">
    <w:p w:rsidR="00367D6A" w:rsidRDefault="00367D6A" w:rsidP="00885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B4D"/>
    <w:multiLevelType w:val="hybridMultilevel"/>
    <w:tmpl w:val="A18602CC"/>
    <w:lvl w:ilvl="0" w:tplc="02C69FC2">
      <w:start w:val="1"/>
      <w:numFmt w:val="decimal"/>
      <w:lvlText w:val="%1."/>
      <w:lvlJc w:val="left"/>
      <w:pPr>
        <w:ind w:left="-9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-260" w:hanging="360"/>
      </w:pPr>
    </w:lvl>
    <w:lvl w:ilvl="2" w:tplc="0402001B" w:tentative="1">
      <w:start w:val="1"/>
      <w:numFmt w:val="lowerRoman"/>
      <w:lvlText w:val="%3."/>
      <w:lvlJc w:val="right"/>
      <w:pPr>
        <w:ind w:left="460" w:hanging="180"/>
      </w:pPr>
    </w:lvl>
    <w:lvl w:ilvl="3" w:tplc="0402000F" w:tentative="1">
      <w:start w:val="1"/>
      <w:numFmt w:val="decimal"/>
      <w:lvlText w:val="%4."/>
      <w:lvlJc w:val="left"/>
      <w:pPr>
        <w:ind w:left="1180" w:hanging="360"/>
      </w:pPr>
    </w:lvl>
    <w:lvl w:ilvl="4" w:tplc="04020019" w:tentative="1">
      <w:start w:val="1"/>
      <w:numFmt w:val="lowerLetter"/>
      <w:lvlText w:val="%5."/>
      <w:lvlJc w:val="left"/>
      <w:pPr>
        <w:ind w:left="1900" w:hanging="360"/>
      </w:pPr>
    </w:lvl>
    <w:lvl w:ilvl="5" w:tplc="0402001B" w:tentative="1">
      <w:start w:val="1"/>
      <w:numFmt w:val="lowerRoman"/>
      <w:lvlText w:val="%6."/>
      <w:lvlJc w:val="right"/>
      <w:pPr>
        <w:ind w:left="2620" w:hanging="180"/>
      </w:pPr>
    </w:lvl>
    <w:lvl w:ilvl="6" w:tplc="0402000F" w:tentative="1">
      <w:start w:val="1"/>
      <w:numFmt w:val="decimal"/>
      <w:lvlText w:val="%7."/>
      <w:lvlJc w:val="left"/>
      <w:pPr>
        <w:ind w:left="3340" w:hanging="360"/>
      </w:pPr>
    </w:lvl>
    <w:lvl w:ilvl="7" w:tplc="04020019" w:tentative="1">
      <w:start w:val="1"/>
      <w:numFmt w:val="lowerLetter"/>
      <w:lvlText w:val="%8."/>
      <w:lvlJc w:val="left"/>
      <w:pPr>
        <w:ind w:left="4060" w:hanging="360"/>
      </w:pPr>
    </w:lvl>
    <w:lvl w:ilvl="8" w:tplc="0402001B" w:tentative="1">
      <w:start w:val="1"/>
      <w:numFmt w:val="lowerRoman"/>
      <w:lvlText w:val="%9."/>
      <w:lvlJc w:val="right"/>
      <w:pPr>
        <w:ind w:left="4780" w:hanging="180"/>
      </w:pPr>
    </w:lvl>
  </w:abstractNum>
  <w:abstractNum w:abstractNumId="1">
    <w:nsid w:val="25F6774D"/>
    <w:multiLevelType w:val="hybridMultilevel"/>
    <w:tmpl w:val="0D90C14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72580"/>
    <w:multiLevelType w:val="hybridMultilevel"/>
    <w:tmpl w:val="DFECF45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C149E"/>
    <w:multiLevelType w:val="hybridMultilevel"/>
    <w:tmpl w:val="013827E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06EE"/>
    <w:multiLevelType w:val="hybridMultilevel"/>
    <w:tmpl w:val="2CAAF5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64851"/>
    <w:multiLevelType w:val="hybridMultilevel"/>
    <w:tmpl w:val="BA16915A"/>
    <w:lvl w:ilvl="0" w:tplc="04020013">
      <w:start w:val="1"/>
      <w:numFmt w:val="upperRoman"/>
      <w:lvlText w:val="%1."/>
      <w:lvlJc w:val="right"/>
      <w:pPr>
        <w:ind w:left="461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1441"/>
    <w:multiLevelType w:val="hybridMultilevel"/>
    <w:tmpl w:val="856046E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1976DDA"/>
    <w:multiLevelType w:val="hybridMultilevel"/>
    <w:tmpl w:val="33D612B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2F"/>
    <w:rsid w:val="000557A7"/>
    <w:rsid w:val="000A17B1"/>
    <w:rsid w:val="000C24C9"/>
    <w:rsid w:val="000E0D0F"/>
    <w:rsid w:val="000E7EDD"/>
    <w:rsid w:val="00133B54"/>
    <w:rsid w:val="00137CC6"/>
    <w:rsid w:val="001818AE"/>
    <w:rsid w:val="001910E0"/>
    <w:rsid w:val="00201CD7"/>
    <w:rsid w:val="00296603"/>
    <w:rsid w:val="00303110"/>
    <w:rsid w:val="0032290C"/>
    <w:rsid w:val="00340303"/>
    <w:rsid w:val="00367D6A"/>
    <w:rsid w:val="003B2898"/>
    <w:rsid w:val="003E2F4C"/>
    <w:rsid w:val="004E2408"/>
    <w:rsid w:val="005E7645"/>
    <w:rsid w:val="00601DD1"/>
    <w:rsid w:val="006A7E8F"/>
    <w:rsid w:val="006F0B5C"/>
    <w:rsid w:val="006F472F"/>
    <w:rsid w:val="007239D0"/>
    <w:rsid w:val="00750312"/>
    <w:rsid w:val="00782031"/>
    <w:rsid w:val="007A490F"/>
    <w:rsid w:val="00870233"/>
    <w:rsid w:val="008820CF"/>
    <w:rsid w:val="008855C0"/>
    <w:rsid w:val="008C13C9"/>
    <w:rsid w:val="00944C41"/>
    <w:rsid w:val="00955012"/>
    <w:rsid w:val="00972E7B"/>
    <w:rsid w:val="009B13C7"/>
    <w:rsid w:val="00A72C35"/>
    <w:rsid w:val="00A87836"/>
    <w:rsid w:val="00AC3B22"/>
    <w:rsid w:val="00AD7C12"/>
    <w:rsid w:val="00AF2637"/>
    <w:rsid w:val="00B4303F"/>
    <w:rsid w:val="00C56955"/>
    <w:rsid w:val="00CC6216"/>
    <w:rsid w:val="00CF3D95"/>
    <w:rsid w:val="00D40BCC"/>
    <w:rsid w:val="00E37577"/>
    <w:rsid w:val="00F5469F"/>
    <w:rsid w:val="00F71196"/>
    <w:rsid w:val="00F72294"/>
    <w:rsid w:val="00FA484C"/>
    <w:rsid w:val="00F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55C0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8855C0"/>
    <w:rPr>
      <w:sz w:val="20"/>
      <w:szCs w:val="20"/>
    </w:rPr>
  </w:style>
  <w:style w:type="character" w:styleId="a5">
    <w:name w:val="footnote reference"/>
    <w:uiPriority w:val="99"/>
    <w:semiHidden/>
    <w:unhideWhenUsed/>
    <w:rsid w:val="008855C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8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855C0"/>
  </w:style>
  <w:style w:type="paragraph" w:styleId="a8">
    <w:name w:val="footer"/>
    <w:basedOn w:val="a"/>
    <w:link w:val="a9"/>
    <w:uiPriority w:val="99"/>
    <w:unhideWhenUsed/>
    <w:rsid w:val="0088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855C0"/>
  </w:style>
  <w:style w:type="paragraph" w:styleId="aa">
    <w:name w:val="List Paragraph"/>
    <w:basedOn w:val="a"/>
    <w:uiPriority w:val="34"/>
    <w:qFormat/>
    <w:rsid w:val="0087023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55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55C0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8855C0"/>
    <w:rPr>
      <w:sz w:val="20"/>
      <w:szCs w:val="20"/>
    </w:rPr>
  </w:style>
  <w:style w:type="character" w:styleId="a5">
    <w:name w:val="footnote reference"/>
    <w:uiPriority w:val="99"/>
    <w:semiHidden/>
    <w:unhideWhenUsed/>
    <w:rsid w:val="008855C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8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855C0"/>
  </w:style>
  <w:style w:type="paragraph" w:styleId="a8">
    <w:name w:val="footer"/>
    <w:basedOn w:val="a"/>
    <w:link w:val="a9"/>
    <w:uiPriority w:val="99"/>
    <w:unhideWhenUsed/>
    <w:rsid w:val="0088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855C0"/>
  </w:style>
  <w:style w:type="paragraph" w:styleId="aa">
    <w:name w:val="List Paragraph"/>
    <w:basedOn w:val="a"/>
    <w:uiPriority w:val="34"/>
    <w:qFormat/>
    <w:rsid w:val="0087023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55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ruse-b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40</cp:revision>
  <dcterms:created xsi:type="dcterms:W3CDTF">2015-06-18T12:41:00Z</dcterms:created>
  <dcterms:modified xsi:type="dcterms:W3CDTF">2015-06-22T06:09:00Z</dcterms:modified>
</cp:coreProperties>
</file>